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AE48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Pr="00D77EFC">
        <w:rPr>
          <w:b w:val="0"/>
          <w:sz w:val="16"/>
          <w:szCs w:val="16"/>
        </w:rPr>
        <w:t>Załącznik nr 6</w:t>
      </w:r>
    </w:p>
    <w:p w14:paraId="18E3B3A2" w14:textId="77777777" w:rsidR="00226C54" w:rsidRPr="00226C54" w:rsidRDefault="00226C54" w:rsidP="00226C54"/>
    <w:p w14:paraId="726F1F85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2C193112" w14:textId="77777777" w:rsidR="0057652D" w:rsidRDefault="0057652D" w:rsidP="0057652D">
      <w:pPr>
        <w:ind w:left="360"/>
      </w:pPr>
    </w:p>
    <w:p w14:paraId="5D7C4DD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04C303D5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podmiotu, o którym mowa w art. 22a ust. 2 ustawy </w:t>
      </w:r>
      <w:proofErr w:type="spellStart"/>
      <w:r w:rsidRPr="00B57829">
        <w:rPr>
          <w:sz w:val="22"/>
        </w:rPr>
        <w:t>Pzp</w:t>
      </w:r>
      <w:proofErr w:type="spellEnd"/>
      <w:r w:rsidRPr="00B57829">
        <w:rPr>
          <w:sz w:val="22"/>
        </w:rPr>
        <w:t xml:space="preserve"> sporządzone w oparciu </w:t>
      </w:r>
      <w:r w:rsidR="00B57829">
        <w:rPr>
          <w:sz w:val="22"/>
        </w:rPr>
        <w:br/>
        <w:t>o własny wzór,</w:t>
      </w:r>
    </w:p>
    <w:p w14:paraId="4876A3DF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A79834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72ADBF10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0E87B038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 publicznego,</w:t>
      </w:r>
    </w:p>
    <w:p w14:paraId="067FFAF0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6CA6B34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4E7F959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F998FE7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11325B8D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53EEE067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0E23A165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07F3483B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1B26BD2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834349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45D2B5D6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3F96ADEE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29B5F7A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6DAA80E4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411FA62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76364C22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1C139B01" w14:textId="77777777" w:rsidR="00353A00" w:rsidRDefault="00353A00" w:rsidP="00EC7545">
      <w:pPr>
        <w:jc w:val="both"/>
        <w:rPr>
          <w:sz w:val="24"/>
          <w:szCs w:val="24"/>
        </w:rPr>
      </w:pPr>
    </w:p>
    <w:p w14:paraId="39FC50B3" w14:textId="77777777" w:rsidR="004337BA" w:rsidRPr="004337BA" w:rsidRDefault="007F2586" w:rsidP="004337BA">
      <w:pPr>
        <w:pStyle w:val="Nagwek2"/>
        <w:numPr>
          <w:ilvl w:val="0"/>
          <w:numId w:val="0"/>
        </w:numPr>
        <w:ind w:left="426"/>
        <w:jc w:val="both"/>
        <w:rPr>
          <w:b w:val="0"/>
          <w:bCs/>
          <w:szCs w:val="24"/>
        </w:rPr>
      </w:pPr>
      <w:r w:rsidRPr="004337BA">
        <w:rPr>
          <w:b w:val="0"/>
          <w:bCs/>
          <w:szCs w:val="24"/>
        </w:rPr>
        <w:t xml:space="preserve">na potrzeby realizacji zamówienia </w:t>
      </w:r>
      <w:r w:rsidR="00906BA8" w:rsidRPr="004337BA">
        <w:rPr>
          <w:b w:val="0"/>
          <w:bCs/>
          <w:szCs w:val="24"/>
        </w:rPr>
        <w:t>na</w:t>
      </w:r>
      <w:r w:rsidRPr="004337BA">
        <w:rPr>
          <w:b w:val="0"/>
          <w:bCs/>
          <w:szCs w:val="24"/>
        </w:rPr>
        <w:t>:</w:t>
      </w:r>
    </w:p>
    <w:p w14:paraId="53CA20BA" w14:textId="7308F718" w:rsidR="004337BA" w:rsidRPr="004337BA" w:rsidRDefault="007F2586" w:rsidP="004337BA">
      <w:pPr>
        <w:pStyle w:val="Nagwek2"/>
        <w:numPr>
          <w:ilvl w:val="0"/>
          <w:numId w:val="0"/>
        </w:numPr>
        <w:ind w:left="426"/>
        <w:jc w:val="both"/>
        <w:rPr>
          <w:rFonts w:eastAsiaTheme="minorHAnsi"/>
          <w:sz w:val="22"/>
          <w:szCs w:val="22"/>
        </w:rPr>
      </w:pPr>
      <w:r w:rsidRPr="004337BA">
        <w:rPr>
          <w:sz w:val="22"/>
          <w:szCs w:val="22"/>
        </w:rPr>
        <w:t xml:space="preserve"> </w:t>
      </w:r>
      <w:r w:rsidR="004337BA" w:rsidRPr="004337BA">
        <w:rPr>
          <w:rFonts w:eastAsiaTheme="minorHAnsi"/>
          <w:sz w:val="22"/>
          <w:szCs w:val="22"/>
        </w:rPr>
        <w:t>Świadczenie usług kontroli terenowych (wizytacji końcowych) zrealizowanych przedsięwzięć Beneficjentów Programu Priorytetowego Czyste Powietrze na obszarze województwa pomorskiego polegających na potwierdzeniu zgodności zakresu rzeczowego wykonanych robót z umową Beneficjenta.</w:t>
      </w:r>
    </w:p>
    <w:p w14:paraId="16189BCD" w14:textId="0C566D0B" w:rsidR="00DD2A5D" w:rsidRDefault="00DD2A5D" w:rsidP="004337BA">
      <w:pPr>
        <w:spacing w:before="120" w:after="120" w:line="240" w:lineRule="auto"/>
        <w:jc w:val="both"/>
        <w:rPr>
          <w:sz w:val="24"/>
          <w:szCs w:val="24"/>
        </w:rPr>
      </w:pPr>
    </w:p>
    <w:p w14:paraId="152C675B" w14:textId="77777777" w:rsidR="00DD2A5D" w:rsidRDefault="00DD2A5D" w:rsidP="00EC7545">
      <w:pPr>
        <w:jc w:val="both"/>
        <w:rPr>
          <w:sz w:val="24"/>
          <w:szCs w:val="24"/>
        </w:rPr>
      </w:pPr>
    </w:p>
    <w:p w14:paraId="05C6D965" w14:textId="491DBEC5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14:paraId="388EB103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5529983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7C0F41C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00619B4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B8DF896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5086628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4E7E49E1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5DE5141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384121B5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35B6E4B0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46FF5C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1635865A" w14:textId="77777777"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1E6FEC1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46C1B79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D6916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7A5382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68DF41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A499055" w14:textId="77777777"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7333174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0A109EC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3AA8747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B87CA5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36A941E" w14:textId="77777777" w:rsidR="00CB61CA" w:rsidRDefault="00CB61CA" w:rsidP="00EC7545">
      <w:pPr>
        <w:jc w:val="both"/>
        <w:rPr>
          <w:b/>
          <w:sz w:val="24"/>
          <w:szCs w:val="24"/>
        </w:rPr>
      </w:pPr>
    </w:p>
    <w:p w14:paraId="3AC1305F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0696E73" w14:textId="014D227F" w:rsidR="00EC7545" w:rsidRPr="00C92069" w:rsidRDefault="00AA42DE" w:rsidP="00CB61CA">
      <w:pPr>
        <w:rPr>
          <w:sz w:val="22"/>
        </w:rPr>
      </w:pPr>
      <w:r>
        <w:rPr>
          <w:sz w:val="22"/>
        </w:rPr>
        <w:t>……………………., dnia …………..………………20</w:t>
      </w:r>
      <w:r w:rsidR="00940287">
        <w:rPr>
          <w:sz w:val="22"/>
        </w:rPr>
        <w:t>20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07BF05A0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647886B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1493AAD" w14:textId="77777777" w:rsidR="00CE5F1C" w:rsidRDefault="00EC7545" w:rsidP="00CE5F1C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CE5F1C"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 w:rsidR="00CE5F1C">
        <w:rPr>
          <w:rFonts w:ascii="Times New Roman" w:hAnsi="Times New Roman"/>
          <w:sz w:val="20"/>
        </w:rPr>
        <w:t>y</w:t>
      </w:r>
      <w:r w:rsidR="00F335B6">
        <w:rPr>
          <w:rFonts w:ascii="Times New Roman" w:hAnsi="Times New Roman"/>
          <w:sz w:val="20"/>
        </w:rPr>
        <w:t xml:space="preserve"> </w:t>
      </w:r>
      <w:r w:rsidR="00CE5F1C">
        <w:rPr>
          <w:rFonts w:ascii="Times New Roman" w:hAnsi="Times New Roman"/>
          <w:sz w:val="20"/>
        </w:rPr>
        <w:t>(osób) uprawnionej(</w:t>
      </w:r>
      <w:proofErr w:type="spellStart"/>
      <w:r w:rsidR="00CE5F1C">
        <w:rPr>
          <w:rFonts w:ascii="Times New Roman" w:hAnsi="Times New Roman"/>
          <w:sz w:val="20"/>
        </w:rPr>
        <w:t>ych</w:t>
      </w:r>
      <w:proofErr w:type="spellEnd"/>
      <w:r w:rsidR="00CE5F1C">
        <w:rPr>
          <w:rFonts w:ascii="Times New Roman" w:hAnsi="Times New Roman"/>
          <w:sz w:val="20"/>
        </w:rPr>
        <w:t xml:space="preserve">) </w:t>
      </w:r>
    </w:p>
    <w:p w14:paraId="315CD577" w14:textId="77777777" w:rsidR="00EC7545" w:rsidRPr="00EC7545" w:rsidRDefault="00CE5F1C" w:rsidP="00CE5F1C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sectPr w:rsidR="00EC7545" w:rsidRPr="00EC7545" w:rsidSect="00CB61CA">
      <w:headerReference w:type="default" r:id="rId7"/>
      <w:footerReference w:type="default" r:id="rId8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492F8" w14:textId="77777777" w:rsidR="005800F0" w:rsidRDefault="005800F0" w:rsidP="003366F8">
      <w:r>
        <w:separator/>
      </w:r>
    </w:p>
  </w:endnote>
  <w:endnote w:type="continuationSeparator" w:id="0">
    <w:p w14:paraId="79CA3826" w14:textId="77777777" w:rsidR="005800F0" w:rsidRDefault="005800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8CC25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24C6A19" wp14:editId="488EFEA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F335B6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25DC8C26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0F2B" w14:textId="77777777" w:rsidR="005800F0" w:rsidRDefault="005800F0" w:rsidP="003366F8">
      <w:r>
        <w:separator/>
      </w:r>
    </w:p>
  </w:footnote>
  <w:footnote w:type="continuationSeparator" w:id="0">
    <w:p w14:paraId="21857E52" w14:textId="77777777" w:rsidR="005800F0" w:rsidRDefault="005800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14A2B" w14:textId="4B512312" w:rsidR="00EF1FC2" w:rsidRDefault="00EF1FC2" w:rsidP="0039296F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87FC7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940C2"/>
    <w:rsid w:val="002C07FE"/>
    <w:rsid w:val="002E73EF"/>
    <w:rsid w:val="002F00E2"/>
    <w:rsid w:val="002F2AAB"/>
    <w:rsid w:val="0030122C"/>
    <w:rsid w:val="00305AE6"/>
    <w:rsid w:val="003366F8"/>
    <w:rsid w:val="00340C93"/>
    <w:rsid w:val="003502D6"/>
    <w:rsid w:val="00353A00"/>
    <w:rsid w:val="0039296F"/>
    <w:rsid w:val="003B3A62"/>
    <w:rsid w:val="003C65C1"/>
    <w:rsid w:val="003D2294"/>
    <w:rsid w:val="003F10BD"/>
    <w:rsid w:val="00400195"/>
    <w:rsid w:val="00423BEF"/>
    <w:rsid w:val="004254CB"/>
    <w:rsid w:val="004337BA"/>
    <w:rsid w:val="00433AAC"/>
    <w:rsid w:val="0045378F"/>
    <w:rsid w:val="00461746"/>
    <w:rsid w:val="00464867"/>
    <w:rsid w:val="00467A6B"/>
    <w:rsid w:val="00477CAF"/>
    <w:rsid w:val="004862AC"/>
    <w:rsid w:val="004B29E0"/>
    <w:rsid w:val="004F62D3"/>
    <w:rsid w:val="0051190F"/>
    <w:rsid w:val="00526B2F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B74F2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7F39BB"/>
    <w:rsid w:val="008041A3"/>
    <w:rsid w:val="008136A9"/>
    <w:rsid w:val="0087497B"/>
    <w:rsid w:val="00891DC0"/>
    <w:rsid w:val="008D2073"/>
    <w:rsid w:val="008E558C"/>
    <w:rsid w:val="008F0C37"/>
    <w:rsid w:val="00906BA8"/>
    <w:rsid w:val="00940287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9520E"/>
    <w:rsid w:val="00AA1D5D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96589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CE5F1C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2A5D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35B6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731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2020-07-03T10:29:00Z</dcterms:created>
  <dcterms:modified xsi:type="dcterms:W3CDTF">2020-11-03T13:14:00Z</dcterms:modified>
</cp:coreProperties>
</file>